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41647" w14:textId="29F0E9A8" w:rsidR="002547FD" w:rsidRPr="00C43873" w:rsidRDefault="002547FD" w:rsidP="002547FD">
      <w:pPr>
        <w:rPr>
          <w:rFonts w:ascii="Univers" w:hAnsi="Univers"/>
          <w:b/>
          <w:bCs/>
        </w:rPr>
      </w:pPr>
    </w:p>
    <w:p w14:paraId="53F747DB" w14:textId="40A75AC4" w:rsidR="002547FD" w:rsidRPr="00C43873" w:rsidRDefault="002547FD" w:rsidP="002547FD">
      <w:pPr>
        <w:rPr>
          <w:rFonts w:ascii="Univers" w:hAnsi="Univers"/>
          <w:b/>
          <w:bCs/>
          <w:u w:val="single"/>
        </w:rPr>
      </w:pPr>
      <w:r w:rsidRPr="00C43873">
        <w:rPr>
          <w:rFonts w:ascii="Univers" w:hAnsi="Univers"/>
          <w:b/>
          <w:bCs/>
          <w:u w:val="single"/>
        </w:rPr>
        <w:t>202</w:t>
      </w:r>
      <w:r w:rsidR="004F6566" w:rsidRPr="00C43873">
        <w:rPr>
          <w:rFonts w:ascii="Univers" w:hAnsi="Univers"/>
          <w:b/>
          <w:bCs/>
          <w:u w:val="single"/>
        </w:rPr>
        <w:t>3 Fulcrum</w:t>
      </w:r>
    </w:p>
    <w:p w14:paraId="508C80E3" w14:textId="10DD5EA8" w:rsidR="002547FD" w:rsidRPr="00C43873" w:rsidRDefault="004F6566" w:rsidP="002547FD">
      <w:pPr>
        <w:rPr>
          <w:rFonts w:ascii="Univers" w:hAnsi="Univers"/>
          <w:b/>
          <w:bCs/>
          <w:u w:val="single"/>
        </w:rPr>
      </w:pPr>
      <w:r w:rsidRPr="00C43873">
        <w:rPr>
          <w:rFonts w:ascii="Univers" w:hAnsi="Univers"/>
          <w:b/>
          <w:bCs/>
          <w:u w:val="single"/>
        </w:rPr>
        <w:t xml:space="preserve">Victorian </w:t>
      </w:r>
      <w:r w:rsidR="002547FD" w:rsidRPr="00C43873">
        <w:rPr>
          <w:rFonts w:ascii="Univers" w:hAnsi="Univers"/>
          <w:b/>
          <w:bCs/>
          <w:u w:val="single"/>
        </w:rPr>
        <w:t xml:space="preserve">Pinot Noir </w:t>
      </w:r>
    </w:p>
    <w:p w14:paraId="3939669F" w14:textId="5226B278" w:rsidR="002547FD" w:rsidRPr="00C43873" w:rsidRDefault="002547FD" w:rsidP="002547FD">
      <w:pPr>
        <w:rPr>
          <w:rFonts w:ascii="Univers" w:hAnsi="Univers"/>
        </w:rPr>
      </w:pPr>
    </w:p>
    <w:p w14:paraId="513917FB" w14:textId="2980DC99" w:rsidR="002547FD" w:rsidRPr="00C43873" w:rsidRDefault="002547FD" w:rsidP="007623DA">
      <w:pPr>
        <w:jc w:val="both"/>
        <w:rPr>
          <w:rFonts w:ascii="Univers" w:hAnsi="Univers"/>
        </w:rPr>
      </w:pPr>
    </w:p>
    <w:p w14:paraId="755E2123" w14:textId="3D4C404E" w:rsidR="004F6566" w:rsidRPr="00C43873" w:rsidRDefault="00295178" w:rsidP="004F6566">
      <w:pPr>
        <w:pStyle w:val="NormalWeb"/>
        <w:rPr>
          <w:rFonts w:ascii="Arial" w:hAnsi="Arial" w:cs="Arial"/>
        </w:rPr>
      </w:pPr>
      <w:r w:rsidRPr="00C43873">
        <w:rPr>
          <w:rFonts w:ascii="Arial" w:hAnsi="Arial" w:cs="Arial"/>
          <w:noProof/>
        </w:rPr>
        <w:drawing>
          <wp:anchor distT="0" distB="0" distL="114300" distR="114300" simplePos="0" relativeHeight="251658240" behindDoc="0" locked="0" layoutInCell="1" allowOverlap="1" wp14:anchorId="5B55C2FB" wp14:editId="4D0C2FFF">
            <wp:simplePos x="0" y="0"/>
            <wp:positionH relativeFrom="column">
              <wp:posOffset>4203700</wp:posOffset>
            </wp:positionH>
            <wp:positionV relativeFrom="paragraph">
              <wp:posOffset>54610</wp:posOffset>
            </wp:positionV>
            <wp:extent cx="1925320" cy="6441440"/>
            <wp:effectExtent l="0" t="0" r="5080" b="10160"/>
            <wp:wrapTight wrapText="bothSides">
              <wp:wrapPolygon edited="0">
                <wp:start x="7694" y="170"/>
                <wp:lineTo x="7124" y="511"/>
                <wp:lineTo x="6269" y="5792"/>
                <wp:lineTo x="5129" y="7155"/>
                <wp:lineTo x="1995" y="9880"/>
                <wp:lineTo x="1140" y="11243"/>
                <wp:lineTo x="0" y="20697"/>
                <wp:lineTo x="0" y="21464"/>
                <wp:lineTo x="4844" y="21549"/>
                <wp:lineTo x="17953" y="21549"/>
                <wp:lineTo x="21372" y="21464"/>
                <wp:lineTo x="21372" y="20442"/>
                <wp:lineTo x="20232" y="11243"/>
                <wp:lineTo x="19377" y="9880"/>
                <wp:lineTo x="16243" y="7155"/>
                <wp:lineTo x="15103" y="5792"/>
                <wp:lineTo x="14533" y="596"/>
                <wp:lineTo x="13963" y="170"/>
                <wp:lineTo x="7694" y="17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ulcrum_pinot_noi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25320" cy="6441440"/>
                    </a:xfrm>
                    <a:prstGeom prst="rect">
                      <a:avLst/>
                    </a:prstGeom>
                  </pic:spPr>
                </pic:pic>
              </a:graphicData>
            </a:graphic>
            <wp14:sizeRelH relativeFrom="page">
              <wp14:pctWidth>0</wp14:pctWidth>
            </wp14:sizeRelH>
            <wp14:sizeRelV relativeFrom="page">
              <wp14:pctHeight>0</wp14:pctHeight>
            </wp14:sizeRelV>
          </wp:anchor>
        </w:drawing>
      </w:r>
      <w:r w:rsidR="004F6566" w:rsidRPr="00C43873">
        <w:rPr>
          <w:rFonts w:ascii="Arial" w:hAnsi="Arial" w:cs="Arial"/>
        </w:rPr>
        <w:t>Fulcrum Pinot Noir embodies the collective experience of William and Jason, who have spent over 30 years working with and enjoying the nuances of Victorian Pinot Noir. Their journey, marked by learning from the ever-evolving character of the grape, comes to fruition in this vibrant wine.</w:t>
      </w:r>
    </w:p>
    <w:p w14:paraId="372A2943" w14:textId="77777777" w:rsidR="004F6566" w:rsidRPr="00C43873" w:rsidRDefault="004F6566" w:rsidP="004F6566">
      <w:pPr>
        <w:pStyle w:val="NormalWeb"/>
        <w:rPr>
          <w:rFonts w:ascii="Arial" w:hAnsi="Arial" w:cs="Arial"/>
        </w:rPr>
      </w:pPr>
      <w:r w:rsidRPr="00C43873">
        <w:rPr>
          <w:rFonts w:ascii="Arial" w:hAnsi="Arial" w:cs="Arial"/>
        </w:rPr>
        <w:t xml:space="preserve">In 2023, the duo sought out the </w:t>
      </w:r>
      <w:proofErr w:type="spellStart"/>
      <w:r w:rsidRPr="00C43873">
        <w:rPr>
          <w:rFonts w:ascii="Arial" w:hAnsi="Arial" w:cs="Arial"/>
        </w:rPr>
        <w:t>Dalbosco</w:t>
      </w:r>
      <w:proofErr w:type="spellEnd"/>
      <w:r w:rsidRPr="00C43873">
        <w:rPr>
          <w:rFonts w:ascii="Arial" w:hAnsi="Arial" w:cs="Arial"/>
        </w:rPr>
        <w:t xml:space="preserve"> family, who grow Pinot Noir in Victoria’s 'High Country'—the Alpine Valleys. This renowned region is celebrated for its ability to produce fruit that exudes aromatic complexity, lively characters, and a deep, rich cherry profile.</w:t>
      </w:r>
    </w:p>
    <w:p w14:paraId="677DC3C8" w14:textId="3AE7957B" w:rsidR="004F6566" w:rsidRPr="00C43873" w:rsidRDefault="004F6566" w:rsidP="004F6566">
      <w:pPr>
        <w:pStyle w:val="NormalWeb"/>
        <w:rPr>
          <w:rFonts w:ascii="Arial" w:hAnsi="Arial" w:cs="Arial"/>
        </w:rPr>
      </w:pPr>
      <w:r w:rsidRPr="00C43873">
        <w:rPr>
          <w:rFonts w:ascii="Arial" w:hAnsi="Arial" w:cs="Arial"/>
        </w:rPr>
        <w:t xml:space="preserve">The </w:t>
      </w:r>
      <w:r w:rsidR="00653D10" w:rsidRPr="00C43873">
        <w:rPr>
          <w:rFonts w:ascii="Arial" w:hAnsi="Arial" w:cs="Arial"/>
        </w:rPr>
        <w:t>other component of the wine is</w:t>
      </w:r>
      <w:r w:rsidRPr="00C43873">
        <w:rPr>
          <w:rFonts w:ascii="Arial" w:hAnsi="Arial" w:cs="Arial"/>
        </w:rPr>
        <w:t xml:space="preserve"> from the Yarra Valley’s Dixon’s Creek, an area known for its plumy, fleshy fruit. Nearly 55% of the blend comes from two 30-year-old vineyards in Dixon’s Creek, with the balance sourced from the </w:t>
      </w:r>
      <w:proofErr w:type="spellStart"/>
      <w:r w:rsidRPr="00C43873">
        <w:rPr>
          <w:rFonts w:ascii="Arial" w:hAnsi="Arial" w:cs="Arial"/>
        </w:rPr>
        <w:t>Dalbosco</w:t>
      </w:r>
      <w:proofErr w:type="spellEnd"/>
      <w:r w:rsidRPr="00C43873">
        <w:rPr>
          <w:rFonts w:ascii="Arial" w:hAnsi="Arial" w:cs="Arial"/>
        </w:rPr>
        <w:t xml:space="preserve"> vineyard, adding aromatic complexity from the Alpine Valleys.</w:t>
      </w:r>
    </w:p>
    <w:p w14:paraId="5ECCC4B1" w14:textId="1DC99482" w:rsidR="004F6566" w:rsidRPr="00C43873" w:rsidRDefault="004F6566" w:rsidP="004F6566">
      <w:pPr>
        <w:rPr>
          <w:rFonts w:ascii="Arial" w:eastAsia="Times New Roman" w:hAnsi="Arial" w:cs="Arial"/>
          <w:lang w:eastAsia="en-GB"/>
        </w:rPr>
      </w:pPr>
      <w:r w:rsidRPr="00C43873">
        <w:rPr>
          <w:rFonts w:ascii="Arial" w:eastAsia="Times New Roman" w:hAnsi="Arial" w:cs="Arial"/>
          <w:lang w:eastAsia="en-GB"/>
        </w:rPr>
        <w:t>The result is a bright, medium-weight Pinot Noir, featuring fresh raspberries, ripe plums, and currants. Subtle spice and depth from the combination of regions complete the profile, making this a wine that celebrates both the heritage and craftsmanship of Victorian Pinot Noir.</w:t>
      </w:r>
    </w:p>
    <w:p w14:paraId="00C659DC" w14:textId="77777777" w:rsidR="004C1EE9" w:rsidRPr="00C43873" w:rsidRDefault="004C1EE9" w:rsidP="004F6566">
      <w:pPr>
        <w:rPr>
          <w:rFonts w:ascii="Arial" w:eastAsia="Times New Roman" w:hAnsi="Arial" w:cs="Arial"/>
          <w:lang w:eastAsia="en-GB"/>
        </w:rPr>
      </w:pPr>
    </w:p>
    <w:p w14:paraId="54720950" w14:textId="5BF1A0F6" w:rsidR="004C1EE9" w:rsidRPr="00C43873" w:rsidRDefault="004C1EE9" w:rsidP="004F6566">
      <w:pPr>
        <w:rPr>
          <w:rFonts w:ascii="Arial" w:eastAsia="Times New Roman" w:hAnsi="Arial" w:cs="Arial"/>
          <w:lang w:eastAsia="en-GB"/>
        </w:rPr>
      </w:pPr>
      <w:r w:rsidRPr="00C43873">
        <w:rPr>
          <w:rFonts w:ascii="Arial" w:eastAsia="Times New Roman" w:hAnsi="Arial" w:cs="Arial"/>
          <w:lang w:eastAsia="en-GB"/>
        </w:rPr>
        <w:t xml:space="preserve">All parcels were vinified separately.  Fruit was destemmed into large static fermenters for chilling and a short cold soak before inoculation and a </w:t>
      </w:r>
      <w:r w:rsidR="00C43873" w:rsidRPr="00C43873">
        <w:rPr>
          <w:rFonts w:ascii="Arial" w:eastAsia="Times New Roman" w:hAnsi="Arial" w:cs="Arial"/>
          <w:lang w:eastAsia="en-GB"/>
        </w:rPr>
        <w:t>10-day</w:t>
      </w:r>
      <w:r w:rsidRPr="00C43873">
        <w:rPr>
          <w:rFonts w:ascii="Arial" w:eastAsia="Times New Roman" w:hAnsi="Arial" w:cs="Arial"/>
          <w:lang w:eastAsia="en-GB"/>
        </w:rPr>
        <w:t xml:space="preserve"> ferment on skins with minimal pumping over to retain freshness.  No oak treatment during elevage.  Final blend in </w:t>
      </w:r>
      <w:r w:rsidR="001C3783">
        <w:rPr>
          <w:rFonts w:ascii="Arial" w:eastAsia="Times New Roman" w:hAnsi="Arial" w:cs="Arial"/>
          <w:lang w:eastAsia="en-GB"/>
        </w:rPr>
        <w:t>July</w:t>
      </w:r>
      <w:r w:rsidRPr="00C43873">
        <w:rPr>
          <w:rFonts w:ascii="Arial" w:eastAsia="Times New Roman" w:hAnsi="Arial" w:cs="Arial"/>
          <w:lang w:eastAsia="en-GB"/>
        </w:rPr>
        <w:t xml:space="preserve"> 2023 before bottling in </w:t>
      </w:r>
      <w:r w:rsidR="001C3783">
        <w:rPr>
          <w:rFonts w:ascii="Arial" w:eastAsia="Times New Roman" w:hAnsi="Arial" w:cs="Arial"/>
          <w:lang w:eastAsia="en-GB"/>
        </w:rPr>
        <w:t>August. Release in February 2025.</w:t>
      </w:r>
      <w:r w:rsidRPr="00C43873">
        <w:rPr>
          <w:rFonts w:ascii="Arial" w:eastAsia="Times New Roman" w:hAnsi="Arial" w:cs="Arial"/>
          <w:lang w:eastAsia="en-GB"/>
        </w:rPr>
        <w:t xml:space="preserve"> </w:t>
      </w:r>
    </w:p>
    <w:p w14:paraId="09485A41" w14:textId="4AEB6987" w:rsidR="002547FD" w:rsidRPr="00ED2101" w:rsidRDefault="002547FD" w:rsidP="007623DA">
      <w:pPr>
        <w:autoSpaceDE w:val="0"/>
        <w:autoSpaceDN w:val="0"/>
        <w:adjustRightInd w:val="0"/>
        <w:jc w:val="both"/>
        <w:rPr>
          <w:rFonts w:ascii="Univers" w:hAnsi="Univers" w:cs="Helvetica"/>
          <w:color w:val="000000"/>
          <w:lang w:val="en-GB"/>
        </w:rPr>
      </w:pPr>
    </w:p>
    <w:p w14:paraId="56BF6484" w14:textId="40D19AAF" w:rsidR="00574074" w:rsidRPr="00132005" w:rsidRDefault="00574074" w:rsidP="002547FD">
      <w:pPr>
        <w:rPr>
          <w:rFonts w:ascii="Univers" w:hAnsi="Univers"/>
        </w:rPr>
      </w:pPr>
      <w:bookmarkStart w:id="0" w:name="_GoBack"/>
      <w:bookmarkEnd w:id="0"/>
    </w:p>
    <w:sectPr w:rsidR="00574074" w:rsidRPr="00132005" w:rsidSect="00C8408A">
      <w:headerReference w:type="default" r:id="rId7"/>
      <w:footerReference w:type="default" r:id="rId8"/>
      <w:pgSz w:w="11906" w:h="16838"/>
      <w:pgMar w:top="1440" w:right="2268" w:bottom="1440" w:left="1440" w:header="680"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C617C" w14:textId="77777777" w:rsidR="005D58B0" w:rsidRDefault="005D58B0" w:rsidP="002547FD">
      <w:r>
        <w:separator/>
      </w:r>
    </w:p>
  </w:endnote>
  <w:endnote w:type="continuationSeparator" w:id="0">
    <w:p w14:paraId="378E8F94" w14:textId="77777777" w:rsidR="005D58B0" w:rsidRDefault="005D58B0" w:rsidP="0025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FD0F5" w14:textId="77777777" w:rsidR="002547FD" w:rsidRDefault="002547FD" w:rsidP="002547FD">
    <w:pPr>
      <w:pStyle w:val="Footer"/>
      <w:ind w:right="-327"/>
      <w:rPr>
        <w:rFonts w:ascii="Tahoma" w:hAnsi="Tahoma" w:cs="Tahoma"/>
        <w:color w:val="999999"/>
        <w:sz w:val="20"/>
        <w:szCs w:val="20"/>
        <w:lang w:val="en-US"/>
      </w:rPr>
    </w:pPr>
    <w:r w:rsidRPr="00144ABB">
      <w:rPr>
        <w:rFonts w:ascii="Tahoma" w:hAnsi="Tahoma" w:cs="Tahoma"/>
        <w:color w:val="999999"/>
        <w:sz w:val="20"/>
        <w:szCs w:val="20"/>
        <w:lang w:val="en-US"/>
      </w:rPr>
      <w:t xml:space="preserve">Souled Out Wines P/L                             </w:t>
    </w:r>
  </w:p>
  <w:p w14:paraId="44A01767" w14:textId="77777777" w:rsidR="002547FD" w:rsidRDefault="002547FD" w:rsidP="002547FD">
    <w:pPr>
      <w:pStyle w:val="Footer"/>
      <w:ind w:right="-327"/>
      <w:rPr>
        <w:rFonts w:ascii="Tahoma" w:hAnsi="Tahoma" w:cs="Tahoma"/>
        <w:color w:val="999999"/>
        <w:sz w:val="20"/>
        <w:szCs w:val="20"/>
        <w:lang w:val="en-US"/>
      </w:rPr>
    </w:pPr>
    <w:r>
      <w:rPr>
        <w:rFonts w:ascii="Tahoma" w:hAnsi="Tahoma" w:cs="Tahoma"/>
        <w:color w:val="999999"/>
        <w:sz w:val="20"/>
        <w:szCs w:val="20"/>
        <w:lang w:val="en-US"/>
      </w:rPr>
      <w:t>121 Yarragon South Rd,</w:t>
    </w:r>
  </w:p>
  <w:p w14:paraId="4CAEA06F" w14:textId="77777777" w:rsidR="002547FD" w:rsidRPr="00144ABB" w:rsidRDefault="002547FD" w:rsidP="002547FD">
    <w:pPr>
      <w:pStyle w:val="Footer"/>
      <w:ind w:right="-327"/>
      <w:rPr>
        <w:rFonts w:ascii="Tahoma" w:hAnsi="Tahoma" w:cs="Tahoma"/>
        <w:color w:val="999999"/>
        <w:sz w:val="20"/>
        <w:szCs w:val="20"/>
        <w:lang w:val="en-US"/>
      </w:rPr>
    </w:pPr>
    <w:r>
      <w:rPr>
        <w:rFonts w:ascii="Tahoma" w:hAnsi="Tahoma" w:cs="Tahoma"/>
        <w:color w:val="999999"/>
        <w:sz w:val="20"/>
        <w:szCs w:val="20"/>
        <w:lang w:val="en-US"/>
      </w:rPr>
      <w:t>Yarragon, VIC 3823</w:t>
    </w:r>
  </w:p>
  <w:p w14:paraId="624DB03E" w14:textId="77777777" w:rsidR="002547FD" w:rsidRDefault="002547FD" w:rsidP="002547FD">
    <w:pPr>
      <w:pStyle w:val="Footer"/>
      <w:rPr>
        <w:rFonts w:ascii="Tahoma" w:hAnsi="Tahoma" w:cs="Tahoma"/>
        <w:color w:val="999999"/>
        <w:sz w:val="20"/>
        <w:szCs w:val="20"/>
        <w:lang w:val="en-US"/>
      </w:rPr>
    </w:pPr>
    <w:r w:rsidRPr="00144ABB">
      <w:rPr>
        <w:rFonts w:ascii="Tahoma" w:hAnsi="Tahoma" w:cs="Tahoma"/>
        <w:color w:val="999999"/>
        <w:sz w:val="20"/>
        <w:szCs w:val="20"/>
        <w:lang w:val="en-US"/>
      </w:rPr>
      <w:t>ABN   48 710 372 767</w:t>
    </w:r>
    <w:r w:rsidRPr="00144ABB">
      <w:rPr>
        <w:rFonts w:ascii="Tahoma" w:hAnsi="Tahoma" w:cs="Tahoma"/>
        <w:color w:val="999999"/>
        <w:sz w:val="20"/>
        <w:szCs w:val="20"/>
        <w:lang w:val="en-US"/>
      </w:rPr>
      <w:tab/>
      <w:t xml:space="preserve">                               </w:t>
    </w:r>
  </w:p>
  <w:p w14:paraId="596F2645" w14:textId="77777777" w:rsidR="002547FD" w:rsidRPr="00144ABB" w:rsidRDefault="002547FD" w:rsidP="002547FD">
    <w:pPr>
      <w:pStyle w:val="Footer"/>
      <w:rPr>
        <w:rFonts w:ascii="Tahoma" w:hAnsi="Tahoma" w:cs="Tahoma"/>
        <w:color w:val="999999"/>
        <w:sz w:val="20"/>
        <w:szCs w:val="20"/>
        <w:lang w:val="en-US"/>
      </w:rPr>
    </w:pPr>
    <w:r w:rsidRPr="00144ABB">
      <w:rPr>
        <w:rFonts w:ascii="Tahoma" w:hAnsi="Tahoma" w:cs="Tahoma"/>
        <w:color w:val="999999"/>
        <w:sz w:val="20"/>
        <w:szCs w:val="20"/>
        <w:lang w:val="en-US"/>
      </w:rPr>
      <w:t>License # 474 61 A01B</w:t>
    </w:r>
    <w:r w:rsidRPr="00144ABB">
      <w:rPr>
        <w:rFonts w:ascii="Tahoma" w:hAnsi="Tahoma" w:cs="Tahoma"/>
        <w:color w:val="999999"/>
        <w:sz w:val="20"/>
        <w:szCs w:val="20"/>
        <w:lang w:val="en-US"/>
      </w:rPr>
      <w:tab/>
    </w:r>
  </w:p>
  <w:p w14:paraId="2F0BAFE3" w14:textId="181C068D" w:rsidR="002547FD" w:rsidRDefault="002547FD" w:rsidP="002547FD">
    <w:pPr>
      <w:pStyle w:val="Footer"/>
    </w:pPr>
    <w:r w:rsidRPr="00144ABB">
      <w:rPr>
        <w:rFonts w:ascii="Tahoma" w:hAnsi="Tahoma" w:cs="Tahoma"/>
        <w:color w:val="999999"/>
        <w:sz w:val="20"/>
        <w:szCs w:val="20"/>
        <w:lang w:val="en-US"/>
      </w:rPr>
      <w:t>Phone +61 418 856 66</w:t>
    </w:r>
    <w:r>
      <w:rPr>
        <w:rFonts w:ascii="Tahoma" w:hAnsi="Tahoma" w:cs="Tahoma"/>
        <w:color w:val="999999"/>
        <w:sz w:val="20"/>
        <w:szCs w:val="20"/>
        <w:lang w:val="en-US"/>
      </w:rPr>
      <w:t>9</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BABA1" w14:textId="77777777" w:rsidR="005D58B0" w:rsidRDefault="005D58B0" w:rsidP="002547FD">
      <w:r>
        <w:separator/>
      </w:r>
    </w:p>
  </w:footnote>
  <w:footnote w:type="continuationSeparator" w:id="0">
    <w:p w14:paraId="070AB730" w14:textId="77777777" w:rsidR="005D58B0" w:rsidRDefault="005D58B0" w:rsidP="002547F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36F6C" w14:textId="491059F0" w:rsidR="002547FD" w:rsidRDefault="002547FD" w:rsidP="002547FD">
    <w:pPr>
      <w:pStyle w:val="Header"/>
    </w:pPr>
    <w:r>
      <w:rPr>
        <w:noProof/>
        <w:lang w:val="en-GB" w:eastAsia="en-GB"/>
      </w:rPr>
      <w:drawing>
        <wp:inline distT="0" distB="0" distL="0" distR="0" wp14:anchorId="1357214F" wp14:editId="10A5945E">
          <wp:extent cx="3183890" cy="927735"/>
          <wp:effectExtent l="0" t="0" r="3810" b="0"/>
          <wp:docPr id="4" name="Picture 4" descr="A picture containing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3890" cy="927735"/>
                  </a:xfrm>
                  <a:prstGeom prst="rect">
                    <a:avLst/>
                  </a:prstGeom>
                  <a:noFill/>
                  <a:ln>
                    <a:noFill/>
                  </a:ln>
                </pic:spPr>
              </pic:pic>
            </a:graphicData>
          </a:graphic>
        </wp:inline>
      </w:drawing>
    </w:r>
  </w:p>
  <w:p w14:paraId="33DF5561" w14:textId="025CEB88" w:rsidR="002547FD" w:rsidRDefault="002547FD" w:rsidP="002547FD">
    <w:pPr>
      <w:pStyle w:val="Header"/>
    </w:pPr>
    <w:r>
      <w:rPr>
        <w:noProof/>
        <w:lang w:val="en-GB" w:eastAsia="en-GB"/>
      </w:rPr>
      <w:drawing>
        <wp:anchor distT="0" distB="0" distL="114300" distR="114300" simplePos="0" relativeHeight="251661312" behindDoc="1" locked="1" layoutInCell="1" allowOverlap="0" wp14:anchorId="13E4286D" wp14:editId="32EF9ECA">
          <wp:simplePos x="0" y="0"/>
          <wp:positionH relativeFrom="page">
            <wp:posOffset>1066800</wp:posOffset>
          </wp:positionH>
          <wp:positionV relativeFrom="page">
            <wp:posOffset>601345</wp:posOffset>
          </wp:positionV>
          <wp:extent cx="1587500" cy="651510"/>
          <wp:effectExtent l="0" t="0" r="0" b="0"/>
          <wp:wrapNone/>
          <wp:docPr id="6" name="Picture 6" descr="A picture containing drawing&#10;&#10;&#10;&#10;&#10;&#10;&#10;&#10;&#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drawing&#10;&#10;&#10;&#10;&#10;&#10;&#10;&#10;&#10;&#10;Description automatically generate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7500" cy="65151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9264" behindDoc="1" locked="1" layoutInCell="1" allowOverlap="0" wp14:anchorId="3F9460DE" wp14:editId="3E48D2AF">
          <wp:simplePos x="0" y="0"/>
          <wp:positionH relativeFrom="page">
            <wp:posOffset>5097145</wp:posOffset>
          </wp:positionH>
          <wp:positionV relativeFrom="page">
            <wp:posOffset>601980</wp:posOffset>
          </wp:positionV>
          <wp:extent cx="1587500" cy="651510"/>
          <wp:effectExtent l="0" t="0" r="0" b="0"/>
          <wp:wrapNone/>
          <wp:docPr id="5" name="Picture 5" descr="A picture containing drawing&#10;&#10;&#10;&#10;&#10;&#10;&#10;&#10;&#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drawing&#10;&#10;&#10;&#10;&#10;&#10;&#10;&#10;&#10;&#10;Description automatically generate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7500" cy="65151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E4E"/>
    <w:rsid w:val="00010061"/>
    <w:rsid w:val="00030C92"/>
    <w:rsid w:val="00042D84"/>
    <w:rsid w:val="00047AC9"/>
    <w:rsid w:val="00063CAB"/>
    <w:rsid w:val="00092F3E"/>
    <w:rsid w:val="000E79CE"/>
    <w:rsid w:val="00100F1B"/>
    <w:rsid w:val="001222C2"/>
    <w:rsid w:val="0013134C"/>
    <w:rsid w:val="001B3D0A"/>
    <w:rsid w:val="001C3783"/>
    <w:rsid w:val="001D574D"/>
    <w:rsid w:val="001D7CDE"/>
    <w:rsid w:val="00251BB9"/>
    <w:rsid w:val="002547FD"/>
    <w:rsid w:val="00265F4F"/>
    <w:rsid w:val="00275C28"/>
    <w:rsid w:val="00295178"/>
    <w:rsid w:val="002A7267"/>
    <w:rsid w:val="002B6DF4"/>
    <w:rsid w:val="00315E2C"/>
    <w:rsid w:val="00471513"/>
    <w:rsid w:val="004C1EE9"/>
    <w:rsid w:val="004F3349"/>
    <w:rsid w:val="004F6566"/>
    <w:rsid w:val="00500193"/>
    <w:rsid w:val="005668DD"/>
    <w:rsid w:val="00574074"/>
    <w:rsid w:val="00586CF1"/>
    <w:rsid w:val="005C40D7"/>
    <w:rsid w:val="005D58B0"/>
    <w:rsid w:val="0065305F"/>
    <w:rsid w:val="00653D10"/>
    <w:rsid w:val="006A541F"/>
    <w:rsid w:val="006C0229"/>
    <w:rsid w:val="006C2EEB"/>
    <w:rsid w:val="007623DA"/>
    <w:rsid w:val="00774493"/>
    <w:rsid w:val="007E6DDB"/>
    <w:rsid w:val="007E7B20"/>
    <w:rsid w:val="007F46F7"/>
    <w:rsid w:val="00806BAA"/>
    <w:rsid w:val="008D068A"/>
    <w:rsid w:val="009B6EF1"/>
    <w:rsid w:val="009E1B11"/>
    <w:rsid w:val="00A05AF0"/>
    <w:rsid w:val="00A1621A"/>
    <w:rsid w:val="00A51E0A"/>
    <w:rsid w:val="00A51F71"/>
    <w:rsid w:val="00A62C4E"/>
    <w:rsid w:val="00A63C90"/>
    <w:rsid w:val="00A741BB"/>
    <w:rsid w:val="00A826D0"/>
    <w:rsid w:val="00AB0E4E"/>
    <w:rsid w:val="00AD0B78"/>
    <w:rsid w:val="00B64685"/>
    <w:rsid w:val="00B71D45"/>
    <w:rsid w:val="00B94AEC"/>
    <w:rsid w:val="00C43873"/>
    <w:rsid w:val="00C8408A"/>
    <w:rsid w:val="00CF531A"/>
    <w:rsid w:val="00D61510"/>
    <w:rsid w:val="00EF1392"/>
    <w:rsid w:val="00FB22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10D39"/>
  <w15:chartTrackingRefBased/>
  <w15:docId w15:val="{A3A265B6-4B63-1047-8A8A-56EE328F9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7FD"/>
    <w:pPr>
      <w:tabs>
        <w:tab w:val="center" w:pos="4513"/>
        <w:tab w:val="right" w:pos="9026"/>
      </w:tabs>
    </w:pPr>
  </w:style>
  <w:style w:type="character" w:customStyle="1" w:styleId="HeaderChar">
    <w:name w:val="Header Char"/>
    <w:basedOn w:val="DefaultParagraphFont"/>
    <w:link w:val="Header"/>
    <w:uiPriority w:val="99"/>
    <w:rsid w:val="002547FD"/>
  </w:style>
  <w:style w:type="paragraph" w:styleId="Footer">
    <w:name w:val="footer"/>
    <w:basedOn w:val="Normal"/>
    <w:link w:val="FooterChar"/>
    <w:uiPriority w:val="99"/>
    <w:unhideWhenUsed/>
    <w:rsid w:val="002547FD"/>
    <w:pPr>
      <w:tabs>
        <w:tab w:val="center" w:pos="4513"/>
        <w:tab w:val="right" w:pos="9026"/>
      </w:tabs>
    </w:pPr>
  </w:style>
  <w:style w:type="character" w:customStyle="1" w:styleId="FooterChar">
    <w:name w:val="Footer Char"/>
    <w:basedOn w:val="DefaultParagraphFont"/>
    <w:link w:val="Footer"/>
    <w:uiPriority w:val="99"/>
    <w:rsid w:val="002547FD"/>
  </w:style>
  <w:style w:type="paragraph" w:styleId="NormalWeb">
    <w:name w:val="Normal (Web)"/>
    <w:basedOn w:val="Normal"/>
    <w:uiPriority w:val="99"/>
    <w:semiHidden/>
    <w:unhideWhenUsed/>
    <w:rsid w:val="004F6566"/>
    <w:pPr>
      <w:spacing w:before="100" w:beforeAutospacing="1" w:after="100" w:afterAutospacing="1"/>
    </w:pPr>
    <w:rPr>
      <w:rFonts w:ascii="Times New Roman" w:eastAsia="Calibri"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4503081">
      <w:bodyDiv w:val="1"/>
      <w:marLeft w:val="0"/>
      <w:marRight w:val="0"/>
      <w:marTop w:val="0"/>
      <w:marBottom w:val="0"/>
      <w:divBdr>
        <w:top w:val="none" w:sz="0" w:space="0" w:color="auto"/>
        <w:left w:val="none" w:sz="0" w:space="0" w:color="auto"/>
        <w:bottom w:val="none" w:sz="0" w:space="0" w:color="auto"/>
        <w:right w:val="none" w:sz="0" w:space="0" w:color="auto"/>
      </w:divBdr>
      <w:divsChild>
        <w:div w:id="960764482">
          <w:marLeft w:val="0"/>
          <w:marRight w:val="0"/>
          <w:marTop w:val="0"/>
          <w:marBottom w:val="0"/>
          <w:divBdr>
            <w:top w:val="none" w:sz="0" w:space="0" w:color="auto"/>
            <w:left w:val="none" w:sz="0" w:space="0" w:color="auto"/>
            <w:bottom w:val="none" w:sz="0" w:space="0" w:color="auto"/>
            <w:right w:val="none" w:sz="0" w:space="0" w:color="auto"/>
          </w:divBdr>
        </w:div>
        <w:div w:id="1759475594">
          <w:marLeft w:val="0"/>
          <w:marRight w:val="0"/>
          <w:marTop w:val="0"/>
          <w:marBottom w:val="0"/>
          <w:divBdr>
            <w:top w:val="none" w:sz="0" w:space="0" w:color="auto"/>
            <w:left w:val="none" w:sz="0" w:space="0" w:color="auto"/>
            <w:bottom w:val="none" w:sz="0" w:space="0" w:color="auto"/>
            <w:right w:val="none" w:sz="0" w:space="0" w:color="auto"/>
          </w:divBdr>
        </w:div>
        <w:div w:id="817384506">
          <w:marLeft w:val="0"/>
          <w:marRight w:val="0"/>
          <w:marTop w:val="0"/>
          <w:marBottom w:val="0"/>
          <w:divBdr>
            <w:top w:val="none" w:sz="0" w:space="0" w:color="auto"/>
            <w:left w:val="none" w:sz="0" w:space="0" w:color="auto"/>
            <w:bottom w:val="none" w:sz="0" w:space="0" w:color="auto"/>
            <w:right w:val="none" w:sz="0" w:space="0" w:color="auto"/>
          </w:divBdr>
          <w:divsChild>
            <w:div w:id="63328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1289</Characters>
  <Application>Microsoft Macintosh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Carr</dc:creator>
  <cp:keywords/>
  <dc:description/>
  <cp:lastModifiedBy>Jason Searle</cp:lastModifiedBy>
  <cp:revision>2</cp:revision>
  <cp:lastPrinted>2025-04-10T22:55:00Z</cp:lastPrinted>
  <dcterms:created xsi:type="dcterms:W3CDTF">2025-04-30T08:01:00Z</dcterms:created>
  <dcterms:modified xsi:type="dcterms:W3CDTF">2025-04-30T08:01:00Z</dcterms:modified>
</cp:coreProperties>
</file>